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005" w:rsidRDefault="004D0005"/>
    <w:p w:rsidR="007D3896" w:rsidRDefault="007D3896"/>
    <w:p w:rsidR="007D3896" w:rsidRPr="00CE4248" w:rsidRDefault="007D3896" w:rsidP="00CE4248">
      <w:pPr>
        <w:jc w:val="center"/>
        <w:rPr>
          <w:rFonts w:ascii="Times New Roman" w:hAnsi="Times New Roman" w:cs="Times New Roman"/>
          <w:sz w:val="24"/>
          <w:szCs w:val="24"/>
        </w:rPr>
      </w:pPr>
      <w:r w:rsidRPr="00CE4248">
        <w:rPr>
          <w:rFonts w:ascii="Times New Roman" w:hAnsi="Times New Roman" w:cs="Times New Roman"/>
          <w:sz w:val="24"/>
          <w:szCs w:val="24"/>
        </w:rPr>
        <w:t>Law Assignment</w:t>
      </w:r>
    </w:p>
    <w:p w:rsidR="007D3896" w:rsidRPr="00CE4248" w:rsidRDefault="007D3896" w:rsidP="00CE4248">
      <w:pPr>
        <w:jc w:val="center"/>
        <w:rPr>
          <w:rFonts w:ascii="Times New Roman" w:hAnsi="Times New Roman" w:cs="Times New Roman"/>
          <w:sz w:val="24"/>
          <w:szCs w:val="24"/>
        </w:rPr>
      </w:pPr>
      <w:r w:rsidRPr="00CE4248">
        <w:rPr>
          <w:rFonts w:ascii="Times New Roman" w:hAnsi="Times New Roman" w:cs="Times New Roman"/>
          <w:sz w:val="24"/>
          <w:szCs w:val="24"/>
        </w:rPr>
        <w:t>Student’s Name</w:t>
      </w:r>
    </w:p>
    <w:p w:rsidR="007D3896" w:rsidRPr="00CE4248" w:rsidRDefault="007D3896" w:rsidP="00CE4248">
      <w:pPr>
        <w:jc w:val="center"/>
        <w:rPr>
          <w:rFonts w:ascii="Times New Roman" w:hAnsi="Times New Roman" w:cs="Times New Roman"/>
          <w:sz w:val="24"/>
          <w:szCs w:val="24"/>
        </w:rPr>
      </w:pPr>
      <w:r w:rsidRPr="00CE4248">
        <w:rPr>
          <w:rFonts w:ascii="Times New Roman" w:hAnsi="Times New Roman" w:cs="Times New Roman"/>
          <w:sz w:val="24"/>
          <w:szCs w:val="24"/>
        </w:rPr>
        <w:t>Institutional Affiliation</w:t>
      </w:r>
    </w:p>
    <w:p w:rsidR="007D3896" w:rsidRPr="00CE4248" w:rsidRDefault="007D3896" w:rsidP="00CE4248">
      <w:pPr>
        <w:jc w:val="center"/>
        <w:rPr>
          <w:rFonts w:ascii="Times New Roman" w:hAnsi="Times New Roman" w:cs="Times New Roman"/>
          <w:sz w:val="24"/>
          <w:szCs w:val="24"/>
        </w:rPr>
      </w:pPr>
    </w:p>
    <w:p w:rsidR="007D3896" w:rsidRPr="00CE4248" w:rsidRDefault="007D3896" w:rsidP="00CE4248">
      <w:pPr>
        <w:jc w:val="center"/>
        <w:rPr>
          <w:rFonts w:ascii="Times New Roman" w:hAnsi="Times New Roman" w:cs="Times New Roman"/>
          <w:sz w:val="24"/>
          <w:szCs w:val="24"/>
        </w:rPr>
      </w:pPr>
    </w:p>
    <w:p w:rsidR="007D3896" w:rsidRPr="00CE4248" w:rsidRDefault="007D3896" w:rsidP="00CE4248">
      <w:pPr>
        <w:rPr>
          <w:rFonts w:ascii="Times New Roman" w:hAnsi="Times New Roman" w:cs="Times New Roman"/>
          <w:sz w:val="24"/>
          <w:szCs w:val="24"/>
        </w:rPr>
      </w:pPr>
    </w:p>
    <w:p w:rsidR="007D3896" w:rsidRPr="00CE4248" w:rsidRDefault="007D3896" w:rsidP="00CE4248">
      <w:pPr>
        <w:rPr>
          <w:rFonts w:ascii="Times New Roman" w:hAnsi="Times New Roman" w:cs="Times New Roman"/>
          <w:sz w:val="24"/>
          <w:szCs w:val="24"/>
        </w:rPr>
      </w:pPr>
    </w:p>
    <w:p w:rsidR="007D3896" w:rsidRPr="00CE4248" w:rsidRDefault="007D3896" w:rsidP="00CE4248">
      <w:pPr>
        <w:rPr>
          <w:rFonts w:ascii="Times New Roman" w:hAnsi="Times New Roman" w:cs="Times New Roman"/>
          <w:sz w:val="24"/>
          <w:szCs w:val="24"/>
        </w:rPr>
      </w:pPr>
    </w:p>
    <w:p w:rsidR="007D3896" w:rsidRPr="00CE4248" w:rsidRDefault="007D3896" w:rsidP="00CE4248">
      <w:pPr>
        <w:rPr>
          <w:rFonts w:ascii="Times New Roman" w:hAnsi="Times New Roman" w:cs="Times New Roman"/>
          <w:sz w:val="24"/>
          <w:szCs w:val="24"/>
        </w:rPr>
      </w:pPr>
    </w:p>
    <w:p w:rsidR="007D3896" w:rsidRPr="00CE4248" w:rsidRDefault="007D3896" w:rsidP="00CE4248">
      <w:pPr>
        <w:rPr>
          <w:rFonts w:ascii="Times New Roman" w:hAnsi="Times New Roman" w:cs="Times New Roman"/>
          <w:sz w:val="24"/>
          <w:szCs w:val="24"/>
        </w:rPr>
      </w:pPr>
    </w:p>
    <w:p w:rsidR="007D3896" w:rsidRPr="00CE4248" w:rsidRDefault="007D3896" w:rsidP="00CE4248">
      <w:pPr>
        <w:rPr>
          <w:rFonts w:ascii="Times New Roman" w:hAnsi="Times New Roman" w:cs="Times New Roman"/>
          <w:sz w:val="24"/>
          <w:szCs w:val="24"/>
        </w:rPr>
      </w:pPr>
    </w:p>
    <w:p w:rsidR="007D3896" w:rsidRPr="00CE4248" w:rsidRDefault="007D3896" w:rsidP="00CE4248">
      <w:pPr>
        <w:rPr>
          <w:rFonts w:ascii="Times New Roman" w:hAnsi="Times New Roman" w:cs="Times New Roman"/>
          <w:sz w:val="24"/>
          <w:szCs w:val="24"/>
        </w:rPr>
      </w:pPr>
    </w:p>
    <w:p w:rsidR="007D3896" w:rsidRPr="00CE4248" w:rsidRDefault="007D3896" w:rsidP="00CE4248">
      <w:pPr>
        <w:rPr>
          <w:rFonts w:ascii="Times New Roman" w:hAnsi="Times New Roman" w:cs="Times New Roman"/>
          <w:sz w:val="24"/>
          <w:szCs w:val="24"/>
        </w:rPr>
      </w:pPr>
    </w:p>
    <w:p w:rsidR="007D3896" w:rsidRPr="00CE4248" w:rsidRDefault="007D3896" w:rsidP="00CE4248">
      <w:pPr>
        <w:rPr>
          <w:rFonts w:ascii="Times New Roman" w:hAnsi="Times New Roman" w:cs="Times New Roman"/>
          <w:sz w:val="24"/>
          <w:szCs w:val="24"/>
        </w:rPr>
      </w:pPr>
    </w:p>
    <w:p w:rsidR="007D3896" w:rsidRPr="00CE4248" w:rsidRDefault="007D3896" w:rsidP="00CE4248">
      <w:pPr>
        <w:rPr>
          <w:rFonts w:ascii="Times New Roman" w:hAnsi="Times New Roman" w:cs="Times New Roman"/>
          <w:sz w:val="24"/>
          <w:szCs w:val="24"/>
        </w:rPr>
      </w:pPr>
    </w:p>
    <w:p w:rsidR="007D3896" w:rsidRPr="00CE4248" w:rsidRDefault="007D3896" w:rsidP="00CE4248">
      <w:pPr>
        <w:rPr>
          <w:rFonts w:ascii="Times New Roman" w:hAnsi="Times New Roman" w:cs="Times New Roman"/>
          <w:sz w:val="24"/>
          <w:szCs w:val="24"/>
        </w:rPr>
      </w:pPr>
    </w:p>
    <w:p w:rsidR="007D3896" w:rsidRPr="00CE4248" w:rsidRDefault="007D3896" w:rsidP="00CE4248">
      <w:pPr>
        <w:rPr>
          <w:rFonts w:ascii="Times New Roman" w:hAnsi="Times New Roman" w:cs="Times New Roman"/>
          <w:sz w:val="24"/>
          <w:szCs w:val="24"/>
        </w:rPr>
      </w:pPr>
    </w:p>
    <w:p w:rsidR="007D3896" w:rsidRPr="00CE4248" w:rsidRDefault="007D3896" w:rsidP="00CE4248">
      <w:pPr>
        <w:rPr>
          <w:rFonts w:ascii="Times New Roman" w:hAnsi="Times New Roman" w:cs="Times New Roman"/>
          <w:sz w:val="24"/>
          <w:szCs w:val="24"/>
        </w:rPr>
      </w:pPr>
      <w:bookmarkStart w:id="0" w:name="_GoBack"/>
      <w:bookmarkEnd w:id="0"/>
    </w:p>
    <w:p w:rsidR="007D3896" w:rsidRPr="00CE4248" w:rsidRDefault="007D3896" w:rsidP="00CE4248">
      <w:pPr>
        <w:rPr>
          <w:rFonts w:ascii="Times New Roman" w:hAnsi="Times New Roman" w:cs="Times New Roman"/>
          <w:sz w:val="24"/>
          <w:szCs w:val="24"/>
        </w:rPr>
      </w:pPr>
    </w:p>
    <w:p w:rsidR="007D3896" w:rsidRPr="00CE4248" w:rsidRDefault="007D3896" w:rsidP="00CE4248">
      <w:pPr>
        <w:rPr>
          <w:rFonts w:ascii="Times New Roman" w:hAnsi="Times New Roman" w:cs="Times New Roman"/>
          <w:sz w:val="24"/>
          <w:szCs w:val="24"/>
        </w:rPr>
      </w:pPr>
    </w:p>
    <w:p w:rsidR="007D3896" w:rsidRPr="00CE4248" w:rsidRDefault="007D3896" w:rsidP="00CE4248">
      <w:pPr>
        <w:rPr>
          <w:rFonts w:ascii="Times New Roman" w:hAnsi="Times New Roman" w:cs="Times New Roman"/>
          <w:sz w:val="24"/>
          <w:szCs w:val="24"/>
        </w:rPr>
      </w:pPr>
    </w:p>
    <w:p w:rsidR="007D3896" w:rsidRPr="00CE4248" w:rsidRDefault="007D3896" w:rsidP="00CE4248">
      <w:pPr>
        <w:rPr>
          <w:rFonts w:ascii="Times New Roman" w:hAnsi="Times New Roman" w:cs="Times New Roman"/>
          <w:sz w:val="24"/>
          <w:szCs w:val="24"/>
        </w:rPr>
      </w:pPr>
    </w:p>
    <w:p w:rsidR="007D3896" w:rsidRPr="00CE4248" w:rsidRDefault="007D3896" w:rsidP="00CE4248">
      <w:pPr>
        <w:jc w:val="center"/>
        <w:rPr>
          <w:rFonts w:ascii="Times New Roman" w:hAnsi="Times New Roman" w:cs="Times New Roman"/>
          <w:sz w:val="24"/>
          <w:szCs w:val="24"/>
        </w:rPr>
      </w:pPr>
      <w:r w:rsidRPr="00CE4248">
        <w:rPr>
          <w:rFonts w:ascii="Times New Roman" w:hAnsi="Times New Roman" w:cs="Times New Roman"/>
          <w:sz w:val="24"/>
          <w:szCs w:val="24"/>
        </w:rPr>
        <w:lastRenderedPageBreak/>
        <w:t>Law Assignment</w:t>
      </w:r>
    </w:p>
    <w:p w:rsidR="00CE4248" w:rsidRPr="00CE4248" w:rsidRDefault="00CE4248" w:rsidP="00CE4248">
      <w:pPr>
        <w:rPr>
          <w:rFonts w:ascii="Times New Roman" w:hAnsi="Times New Roman" w:cs="Times New Roman"/>
          <w:sz w:val="24"/>
          <w:szCs w:val="24"/>
        </w:rPr>
      </w:pPr>
      <w:r w:rsidRPr="00CE4248">
        <w:rPr>
          <w:rFonts w:ascii="Times New Roman" w:hAnsi="Times New Roman" w:cs="Times New Roman"/>
          <w:sz w:val="24"/>
          <w:szCs w:val="24"/>
        </w:rPr>
        <w:t>The law frameworks and rules that govern the administration of justice in cases that involve people who are suspected to be perpetrators of a crime often have a procedure. These procedures are safeguards against the indiscriminate application of the law as well as free treatment of suspects. Notably, these guidelines are designed to foster the constitutional rights of individuals under custody, from the initial police contact as well as the arrest, investigation, trial, passing of judgment and appeals (</w:t>
      </w:r>
      <w:proofErr w:type="spellStart"/>
      <w:r w:rsidRPr="00CE4248">
        <w:rPr>
          <w:rFonts w:ascii="Times New Roman" w:hAnsi="Times New Roman" w:cs="Times New Roman"/>
          <w:sz w:val="24"/>
          <w:szCs w:val="24"/>
        </w:rPr>
        <w:t>Devins</w:t>
      </w:r>
      <w:proofErr w:type="spellEnd"/>
      <w:r w:rsidRPr="00CE4248">
        <w:rPr>
          <w:rFonts w:ascii="Times New Roman" w:hAnsi="Times New Roman" w:cs="Times New Roman"/>
          <w:sz w:val="24"/>
          <w:szCs w:val="24"/>
        </w:rPr>
        <w:t xml:space="preserve"> &amp; </w:t>
      </w:r>
      <w:proofErr w:type="spellStart"/>
      <w:r w:rsidRPr="00CE4248">
        <w:rPr>
          <w:rFonts w:ascii="Times New Roman" w:hAnsi="Times New Roman" w:cs="Times New Roman"/>
          <w:sz w:val="24"/>
          <w:szCs w:val="24"/>
        </w:rPr>
        <w:t>Prakash</w:t>
      </w:r>
      <w:proofErr w:type="spellEnd"/>
      <w:r w:rsidRPr="00CE4248">
        <w:rPr>
          <w:rFonts w:ascii="Times New Roman" w:hAnsi="Times New Roman" w:cs="Times New Roman"/>
          <w:sz w:val="24"/>
          <w:szCs w:val="24"/>
        </w:rPr>
        <w:t xml:space="preserve">, 2014). Typically, when individuals are arrested, they are often taken into police custody and a case filed against them in the court of law. These individuals usually need an attorney to defend them in courts against the charges leveled against them. </w:t>
      </w:r>
    </w:p>
    <w:p w:rsidR="00CE4248" w:rsidRPr="00CE4248" w:rsidRDefault="00CE4248" w:rsidP="00CE4248">
      <w:pPr>
        <w:rPr>
          <w:rFonts w:ascii="Times New Roman" w:hAnsi="Times New Roman" w:cs="Times New Roman"/>
          <w:sz w:val="24"/>
          <w:szCs w:val="24"/>
        </w:rPr>
      </w:pPr>
      <w:r w:rsidRPr="00CE4248">
        <w:rPr>
          <w:rFonts w:ascii="Times New Roman" w:hAnsi="Times New Roman" w:cs="Times New Roman"/>
          <w:sz w:val="24"/>
          <w:szCs w:val="24"/>
        </w:rPr>
        <w:t xml:space="preserve">A public defender is an attorney who is assigned to individuals who are unable to afford one. This person is an attorney-at-law that is appointed by the court and offered by the federal government to represent and advise offenders who cannot afford to pay for the services of a private attorney. It can be noted that in the United States, individuals have the right to counsel in criminal cases, specifically in serious cases. Therefore, a public defender is assigned to suspects who have been taken to court and cannot afford to pay lawyers to defend </w:t>
      </w:r>
      <w:proofErr w:type="gramStart"/>
      <w:r w:rsidRPr="00CE4248">
        <w:rPr>
          <w:rFonts w:ascii="Times New Roman" w:hAnsi="Times New Roman" w:cs="Times New Roman"/>
          <w:sz w:val="24"/>
          <w:szCs w:val="24"/>
        </w:rPr>
        <w:t>them</w:t>
      </w:r>
      <w:proofErr w:type="gramEnd"/>
      <w:r w:rsidRPr="00CE4248">
        <w:rPr>
          <w:rFonts w:ascii="Times New Roman" w:hAnsi="Times New Roman" w:cs="Times New Roman"/>
          <w:sz w:val="24"/>
          <w:szCs w:val="24"/>
        </w:rPr>
        <w:t xml:space="preserve"> (</w:t>
      </w:r>
      <w:proofErr w:type="spellStart"/>
      <w:r w:rsidRPr="00CE4248">
        <w:rPr>
          <w:rFonts w:ascii="Times New Roman" w:hAnsi="Times New Roman" w:cs="Times New Roman"/>
          <w:sz w:val="24"/>
          <w:szCs w:val="24"/>
        </w:rPr>
        <w:t>Devins</w:t>
      </w:r>
      <w:proofErr w:type="spellEnd"/>
      <w:r w:rsidRPr="00CE4248">
        <w:rPr>
          <w:rFonts w:ascii="Times New Roman" w:hAnsi="Times New Roman" w:cs="Times New Roman"/>
          <w:sz w:val="24"/>
          <w:szCs w:val="24"/>
        </w:rPr>
        <w:t xml:space="preserve"> &amp; </w:t>
      </w:r>
      <w:proofErr w:type="spellStart"/>
      <w:r w:rsidRPr="00CE4248">
        <w:rPr>
          <w:rFonts w:ascii="Times New Roman" w:hAnsi="Times New Roman" w:cs="Times New Roman"/>
          <w:sz w:val="24"/>
          <w:szCs w:val="24"/>
        </w:rPr>
        <w:t>Prakash</w:t>
      </w:r>
      <w:proofErr w:type="spellEnd"/>
      <w:r w:rsidRPr="00CE4248">
        <w:rPr>
          <w:rFonts w:ascii="Times New Roman" w:hAnsi="Times New Roman" w:cs="Times New Roman"/>
          <w:sz w:val="24"/>
          <w:szCs w:val="24"/>
        </w:rPr>
        <w:t>, 2014).</w:t>
      </w:r>
    </w:p>
    <w:p w:rsidR="00CE4248" w:rsidRPr="00CE4248" w:rsidRDefault="00CE4248" w:rsidP="00CE4248">
      <w:pPr>
        <w:rPr>
          <w:rFonts w:ascii="Times New Roman" w:hAnsi="Times New Roman" w:cs="Times New Roman"/>
          <w:sz w:val="24"/>
          <w:szCs w:val="24"/>
        </w:rPr>
      </w:pPr>
      <w:r w:rsidRPr="00CE4248">
        <w:rPr>
          <w:rFonts w:ascii="Times New Roman" w:hAnsi="Times New Roman" w:cs="Times New Roman"/>
          <w:sz w:val="24"/>
          <w:szCs w:val="24"/>
        </w:rPr>
        <w:t xml:space="preserve">Suspects who can pay for attorneys get private attorneys. The private attorney doctrine is where individuals are allowed to get attorneys and pay the legal fees.  These individuals unlike public defenders do not have a lot of caseloads and often spend most of their time to prepare the defense of an accused individual (Berenson, 1999). They have more time, incentives as well as resources which mount a strong legal defense to their cases and access investigators, witnesses alongside a variety of other paid resources to aid in defense of a perpetrator. </w:t>
      </w:r>
    </w:p>
    <w:p w:rsidR="00CE4248" w:rsidRPr="00CE4248" w:rsidRDefault="00CE4248" w:rsidP="00CE4248">
      <w:pPr>
        <w:rPr>
          <w:rFonts w:ascii="Times New Roman" w:hAnsi="Times New Roman" w:cs="Times New Roman"/>
          <w:sz w:val="24"/>
          <w:szCs w:val="24"/>
        </w:rPr>
      </w:pPr>
      <w:r w:rsidRPr="00CE4248">
        <w:rPr>
          <w:rFonts w:ascii="Times New Roman" w:hAnsi="Times New Roman" w:cs="Times New Roman"/>
          <w:sz w:val="24"/>
          <w:szCs w:val="24"/>
        </w:rPr>
        <w:t xml:space="preserve">Just like private attorneys, assigned counsel is a lawyer or a team of lawyers who are appointed by the state to offer representation for an indigent individual. They are typically private lawyers that that are assigned by the courts to take care of a particular case. For example, in a case involving the N.Y. County Lawyers and the </w:t>
      </w:r>
      <w:proofErr w:type="spellStart"/>
      <w:r w:rsidRPr="00CE4248">
        <w:rPr>
          <w:rFonts w:ascii="Times New Roman" w:hAnsi="Times New Roman" w:cs="Times New Roman"/>
          <w:sz w:val="24"/>
          <w:szCs w:val="24"/>
        </w:rPr>
        <w:t>Ass’n</w:t>
      </w:r>
      <w:proofErr w:type="spellEnd"/>
      <w:r w:rsidRPr="00CE4248">
        <w:rPr>
          <w:rFonts w:ascii="Times New Roman" w:hAnsi="Times New Roman" w:cs="Times New Roman"/>
          <w:sz w:val="24"/>
          <w:szCs w:val="24"/>
        </w:rPr>
        <w:t xml:space="preserve"> V. State in 2003, the court indicated that assigned counsel is critical in serious cases such as child custody (Primus, 2017). The judge stated that there is a need for appointed counsel to represent both the adults and the children in criminal proceedings. </w:t>
      </w:r>
    </w:p>
    <w:p w:rsidR="007D3896" w:rsidRPr="00CE4248" w:rsidRDefault="00CE4248" w:rsidP="00CE4248">
      <w:pPr>
        <w:rPr>
          <w:rFonts w:ascii="Times New Roman" w:hAnsi="Times New Roman" w:cs="Times New Roman"/>
          <w:sz w:val="24"/>
          <w:szCs w:val="24"/>
        </w:rPr>
      </w:pPr>
      <w:r w:rsidRPr="00CE4248">
        <w:rPr>
          <w:rFonts w:ascii="Times New Roman" w:hAnsi="Times New Roman" w:cs="Times New Roman"/>
          <w:sz w:val="24"/>
          <w:szCs w:val="24"/>
        </w:rPr>
        <w:t>Private defenders, private attorneys as well as assigned counsel play a critical responsibility in defending suspected perpetrators of crime in the courts. They defend the suspects from the time of their arrest, the court process, through to the sentencing and in some cases appeals. They make sure that their rights are fulfilled. They also play a critical role in helping individuals who are sentenced to either community work of a jail term appeal the sentencing. Each person has the right to appeal a criminal conviction as well as get protection from trial court mistakes or errors.</w:t>
      </w:r>
    </w:p>
    <w:p w:rsidR="00CE4248" w:rsidRDefault="00CE4248" w:rsidP="00CE4248">
      <w:pPr>
        <w:jc w:val="center"/>
        <w:rPr>
          <w:rFonts w:ascii="Times New Roman" w:hAnsi="Times New Roman" w:cs="Times New Roman"/>
          <w:sz w:val="24"/>
          <w:szCs w:val="24"/>
        </w:rPr>
      </w:pPr>
    </w:p>
    <w:p w:rsidR="00CE4248" w:rsidRDefault="00CE4248" w:rsidP="00CE4248">
      <w:pPr>
        <w:jc w:val="center"/>
        <w:rPr>
          <w:rFonts w:ascii="Times New Roman" w:hAnsi="Times New Roman" w:cs="Times New Roman"/>
          <w:sz w:val="24"/>
          <w:szCs w:val="24"/>
        </w:rPr>
      </w:pPr>
    </w:p>
    <w:p w:rsidR="00CE4248" w:rsidRDefault="00CE4248" w:rsidP="00CE4248">
      <w:pPr>
        <w:jc w:val="center"/>
        <w:rPr>
          <w:rFonts w:ascii="Times New Roman" w:hAnsi="Times New Roman" w:cs="Times New Roman"/>
          <w:sz w:val="24"/>
          <w:szCs w:val="24"/>
        </w:rPr>
      </w:pPr>
    </w:p>
    <w:p w:rsidR="00CE4248" w:rsidRDefault="00CE4248" w:rsidP="00CE4248">
      <w:pPr>
        <w:jc w:val="center"/>
        <w:rPr>
          <w:rFonts w:ascii="Times New Roman" w:hAnsi="Times New Roman" w:cs="Times New Roman"/>
          <w:sz w:val="24"/>
          <w:szCs w:val="24"/>
        </w:rPr>
      </w:pPr>
    </w:p>
    <w:p w:rsidR="00CE4248" w:rsidRDefault="00CE4248" w:rsidP="00CE4248">
      <w:pPr>
        <w:jc w:val="center"/>
        <w:rPr>
          <w:rFonts w:ascii="Times New Roman" w:hAnsi="Times New Roman" w:cs="Times New Roman"/>
          <w:sz w:val="24"/>
          <w:szCs w:val="24"/>
        </w:rPr>
      </w:pPr>
    </w:p>
    <w:p w:rsidR="00CE4248" w:rsidRDefault="00CE4248" w:rsidP="00CE4248">
      <w:pPr>
        <w:jc w:val="center"/>
        <w:rPr>
          <w:rFonts w:ascii="Times New Roman" w:hAnsi="Times New Roman" w:cs="Times New Roman"/>
          <w:sz w:val="24"/>
          <w:szCs w:val="24"/>
        </w:rPr>
      </w:pPr>
    </w:p>
    <w:p w:rsidR="00CE4248" w:rsidRDefault="00CE4248" w:rsidP="00CE4248">
      <w:pPr>
        <w:jc w:val="center"/>
        <w:rPr>
          <w:rFonts w:ascii="Times New Roman" w:hAnsi="Times New Roman" w:cs="Times New Roman"/>
          <w:sz w:val="24"/>
          <w:szCs w:val="24"/>
        </w:rPr>
      </w:pPr>
    </w:p>
    <w:p w:rsidR="00CE4248" w:rsidRDefault="00CE4248" w:rsidP="00CE4248">
      <w:pPr>
        <w:jc w:val="center"/>
        <w:rPr>
          <w:rFonts w:ascii="Times New Roman" w:hAnsi="Times New Roman" w:cs="Times New Roman"/>
          <w:sz w:val="24"/>
          <w:szCs w:val="24"/>
        </w:rPr>
      </w:pPr>
    </w:p>
    <w:p w:rsidR="00CE4248" w:rsidRDefault="00CE4248" w:rsidP="00CE4248">
      <w:pPr>
        <w:jc w:val="center"/>
        <w:rPr>
          <w:rFonts w:ascii="Times New Roman" w:hAnsi="Times New Roman" w:cs="Times New Roman"/>
          <w:sz w:val="24"/>
          <w:szCs w:val="24"/>
        </w:rPr>
      </w:pPr>
    </w:p>
    <w:p w:rsidR="00CE4248" w:rsidRPr="00CE4248" w:rsidRDefault="002B2CD5" w:rsidP="00CE4248">
      <w:pPr>
        <w:jc w:val="center"/>
        <w:rPr>
          <w:rFonts w:ascii="Times New Roman" w:hAnsi="Times New Roman" w:cs="Times New Roman"/>
          <w:sz w:val="24"/>
          <w:szCs w:val="24"/>
        </w:rPr>
      </w:pPr>
      <w:r w:rsidRPr="00CE4248">
        <w:rPr>
          <w:rFonts w:ascii="Times New Roman" w:hAnsi="Times New Roman" w:cs="Times New Roman"/>
          <w:sz w:val="24"/>
          <w:szCs w:val="24"/>
        </w:rPr>
        <w:t>References</w:t>
      </w:r>
    </w:p>
    <w:p w:rsidR="00CE4248" w:rsidRPr="00CE4248" w:rsidRDefault="00CE4248" w:rsidP="00CE4248">
      <w:pPr>
        <w:ind w:left="720" w:hanging="720"/>
        <w:rPr>
          <w:rFonts w:ascii="Times New Roman" w:hAnsi="Times New Roman" w:cs="Times New Roman"/>
          <w:sz w:val="24"/>
          <w:szCs w:val="24"/>
        </w:rPr>
      </w:pPr>
      <w:r w:rsidRPr="00CE4248">
        <w:rPr>
          <w:rFonts w:ascii="Times New Roman" w:hAnsi="Times New Roman" w:cs="Times New Roman"/>
          <w:color w:val="222222"/>
          <w:sz w:val="24"/>
          <w:szCs w:val="24"/>
          <w:shd w:val="clear" w:color="auto" w:fill="FFFFFF"/>
        </w:rPr>
        <w:t>Berenson, S. K. (1999). Public Lawyers, Private Values: Can, Should, and Will Government Lawyers Serve the Public Interest. </w:t>
      </w:r>
      <w:r w:rsidRPr="00CE4248">
        <w:rPr>
          <w:rFonts w:ascii="Times New Roman" w:hAnsi="Times New Roman" w:cs="Times New Roman"/>
          <w:i/>
          <w:iCs/>
          <w:color w:val="222222"/>
          <w:sz w:val="24"/>
          <w:szCs w:val="24"/>
          <w:shd w:val="clear" w:color="auto" w:fill="FFFFFF"/>
        </w:rPr>
        <w:t>BCL Rev.</w:t>
      </w:r>
      <w:r w:rsidRPr="00CE4248">
        <w:rPr>
          <w:rFonts w:ascii="Times New Roman" w:hAnsi="Times New Roman" w:cs="Times New Roman"/>
          <w:color w:val="222222"/>
          <w:sz w:val="24"/>
          <w:szCs w:val="24"/>
          <w:shd w:val="clear" w:color="auto" w:fill="FFFFFF"/>
        </w:rPr>
        <w:t>, </w:t>
      </w:r>
      <w:r w:rsidRPr="00CE4248">
        <w:rPr>
          <w:rFonts w:ascii="Times New Roman" w:hAnsi="Times New Roman" w:cs="Times New Roman"/>
          <w:i/>
          <w:iCs/>
          <w:color w:val="222222"/>
          <w:sz w:val="24"/>
          <w:szCs w:val="24"/>
          <w:shd w:val="clear" w:color="auto" w:fill="FFFFFF"/>
        </w:rPr>
        <w:t>41</w:t>
      </w:r>
      <w:r w:rsidRPr="00CE4248">
        <w:rPr>
          <w:rFonts w:ascii="Times New Roman" w:hAnsi="Times New Roman" w:cs="Times New Roman"/>
          <w:color w:val="222222"/>
          <w:sz w:val="24"/>
          <w:szCs w:val="24"/>
          <w:shd w:val="clear" w:color="auto" w:fill="FFFFFF"/>
        </w:rPr>
        <w:t>, 789.</w:t>
      </w:r>
    </w:p>
    <w:p w:rsidR="00CE4248" w:rsidRPr="00CE4248" w:rsidRDefault="00CE4248" w:rsidP="00CE4248">
      <w:pPr>
        <w:ind w:left="720" w:hanging="720"/>
        <w:rPr>
          <w:rFonts w:ascii="Times New Roman" w:hAnsi="Times New Roman" w:cs="Times New Roman"/>
          <w:sz w:val="24"/>
          <w:szCs w:val="24"/>
        </w:rPr>
      </w:pPr>
      <w:proofErr w:type="spellStart"/>
      <w:proofErr w:type="gramStart"/>
      <w:r w:rsidRPr="00CE4248">
        <w:rPr>
          <w:rFonts w:ascii="Times New Roman" w:hAnsi="Times New Roman" w:cs="Times New Roman"/>
          <w:color w:val="222222"/>
          <w:sz w:val="24"/>
          <w:szCs w:val="24"/>
          <w:shd w:val="clear" w:color="auto" w:fill="FFFFFF"/>
        </w:rPr>
        <w:t>Devins</w:t>
      </w:r>
      <w:proofErr w:type="spellEnd"/>
      <w:r w:rsidRPr="00CE4248">
        <w:rPr>
          <w:rFonts w:ascii="Times New Roman" w:hAnsi="Times New Roman" w:cs="Times New Roman"/>
          <w:color w:val="222222"/>
          <w:sz w:val="24"/>
          <w:szCs w:val="24"/>
          <w:shd w:val="clear" w:color="auto" w:fill="FFFFFF"/>
        </w:rPr>
        <w:t xml:space="preserve">, N., &amp; </w:t>
      </w:r>
      <w:proofErr w:type="spellStart"/>
      <w:r w:rsidRPr="00CE4248">
        <w:rPr>
          <w:rFonts w:ascii="Times New Roman" w:hAnsi="Times New Roman" w:cs="Times New Roman"/>
          <w:color w:val="222222"/>
          <w:sz w:val="24"/>
          <w:szCs w:val="24"/>
          <w:shd w:val="clear" w:color="auto" w:fill="FFFFFF"/>
        </w:rPr>
        <w:t>Prakash</w:t>
      </w:r>
      <w:proofErr w:type="spellEnd"/>
      <w:r w:rsidRPr="00CE4248">
        <w:rPr>
          <w:rFonts w:ascii="Times New Roman" w:hAnsi="Times New Roman" w:cs="Times New Roman"/>
          <w:color w:val="222222"/>
          <w:sz w:val="24"/>
          <w:szCs w:val="24"/>
          <w:shd w:val="clear" w:color="auto" w:fill="FFFFFF"/>
        </w:rPr>
        <w:t>, S. B. (2014).</w:t>
      </w:r>
      <w:proofErr w:type="gramEnd"/>
      <w:r w:rsidRPr="00CE4248">
        <w:rPr>
          <w:rFonts w:ascii="Times New Roman" w:hAnsi="Times New Roman" w:cs="Times New Roman"/>
          <w:color w:val="222222"/>
          <w:sz w:val="24"/>
          <w:szCs w:val="24"/>
          <w:shd w:val="clear" w:color="auto" w:fill="FFFFFF"/>
        </w:rPr>
        <w:t xml:space="preserve"> </w:t>
      </w:r>
      <w:proofErr w:type="gramStart"/>
      <w:r w:rsidRPr="00CE4248">
        <w:rPr>
          <w:rFonts w:ascii="Times New Roman" w:hAnsi="Times New Roman" w:cs="Times New Roman"/>
          <w:color w:val="222222"/>
          <w:sz w:val="24"/>
          <w:szCs w:val="24"/>
          <w:shd w:val="clear" w:color="auto" w:fill="FFFFFF"/>
        </w:rPr>
        <w:t>Fifty States, Fifty Attorneys General, and Fifty Approaches to the Duty to Defend.</w:t>
      </w:r>
      <w:proofErr w:type="gramEnd"/>
      <w:r w:rsidRPr="00CE4248">
        <w:rPr>
          <w:rFonts w:ascii="Times New Roman" w:hAnsi="Times New Roman" w:cs="Times New Roman"/>
          <w:color w:val="222222"/>
          <w:sz w:val="24"/>
          <w:szCs w:val="24"/>
          <w:shd w:val="clear" w:color="auto" w:fill="FFFFFF"/>
        </w:rPr>
        <w:t> </w:t>
      </w:r>
      <w:r w:rsidRPr="00CE4248">
        <w:rPr>
          <w:rFonts w:ascii="Times New Roman" w:hAnsi="Times New Roman" w:cs="Times New Roman"/>
          <w:i/>
          <w:iCs/>
          <w:color w:val="222222"/>
          <w:sz w:val="24"/>
          <w:szCs w:val="24"/>
          <w:shd w:val="clear" w:color="auto" w:fill="FFFFFF"/>
        </w:rPr>
        <w:t>Yale LJ</w:t>
      </w:r>
      <w:r w:rsidRPr="00CE4248">
        <w:rPr>
          <w:rFonts w:ascii="Times New Roman" w:hAnsi="Times New Roman" w:cs="Times New Roman"/>
          <w:color w:val="222222"/>
          <w:sz w:val="24"/>
          <w:szCs w:val="24"/>
          <w:shd w:val="clear" w:color="auto" w:fill="FFFFFF"/>
        </w:rPr>
        <w:t>, </w:t>
      </w:r>
      <w:r w:rsidRPr="00CE4248">
        <w:rPr>
          <w:rFonts w:ascii="Times New Roman" w:hAnsi="Times New Roman" w:cs="Times New Roman"/>
          <w:i/>
          <w:iCs/>
          <w:color w:val="222222"/>
          <w:sz w:val="24"/>
          <w:szCs w:val="24"/>
          <w:shd w:val="clear" w:color="auto" w:fill="FFFFFF"/>
        </w:rPr>
        <w:t>124</w:t>
      </w:r>
      <w:r w:rsidRPr="00CE4248">
        <w:rPr>
          <w:rFonts w:ascii="Times New Roman" w:hAnsi="Times New Roman" w:cs="Times New Roman"/>
          <w:color w:val="222222"/>
          <w:sz w:val="24"/>
          <w:szCs w:val="24"/>
          <w:shd w:val="clear" w:color="auto" w:fill="FFFFFF"/>
        </w:rPr>
        <w:t>, 2100.</w:t>
      </w:r>
    </w:p>
    <w:p w:rsidR="00CE4248" w:rsidRPr="00CE4248" w:rsidRDefault="00CE4248" w:rsidP="00CE4248">
      <w:pPr>
        <w:ind w:left="720" w:hanging="720"/>
        <w:rPr>
          <w:rFonts w:ascii="Times New Roman" w:hAnsi="Times New Roman" w:cs="Times New Roman"/>
          <w:sz w:val="24"/>
          <w:szCs w:val="24"/>
        </w:rPr>
      </w:pPr>
      <w:proofErr w:type="gramStart"/>
      <w:r w:rsidRPr="00CE4248">
        <w:rPr>
          <w:rFonts w:ascii="Times New Roman" w:hAnsi="Times New Roman" w:cs="Times New Roman"/>
          <w:color w:val="222222"/>
          <w:sz w:val="24"/>
          <w:szCs w:val="24"/>
          <w:shd w:val="clear" w:color="auto" w:fill="FFFFFF"/>
        </w:rPr>
        <w:t>Primus, E. B. (2017).</w:t>
      </w:r>
      <w:proofErr w:type="gramEnd"/>
      <w:r w:rsidRPr="00CE4248">
        <w:rPr>
          <w:rFonts w:ascii="Times New Roman" w:hAnsi="Times New Roman" w:cs="Times New Roman"/>
          <w:color w:val="222222"/>
          <w:sz w:val="24"/>
          <w:szCs w:val="24"/>
          <w:shd w:val="clear" w:color="auto" w:fill="FFFFFF"/>
        </w:rPr>
        <w:t xml:space="preserve"> </w:t>
      </w:r>
      <w:proofErr w:type="gramStart"/>
      <w:r w:rsidRPr="00CE4248">
        <w:rPr>
          <w:rFonts w:ascii="Times New Roman" w:hAnsi="Times New Roman" w:cs="Times New Roman"/>
          <w:color w:val="222222"/>
          <w:sz w:val="24"/>
          <w:szCs w:val="24"/>
          <w:shd w:val="clear" w:color="auto" w:fill="FFFFFF"/>
        </w:rPr>
        <w:t>Defense Counsel and Public Defense.</w:t>
      </w:r>
      <w:proofErr w:type="gramEnd"/>
    </w:p>
    <w:p w:rsidR="007D3896" w:rsidRPr="00CE4248" w:rsidRDefault="007D3896" w:rsidP="00CE4248">
      <w:pPr>
        <w:rPr>
          <w:rFonts w:ascii="Times New Roman" w:hAnsi="Times New Roman" w:cs="Times New Roman"/>
          <w:sz w:val="24"/>
          <w:szCs w:val="24"/>
        </w:rPr>
      </w:pPr>
    </w:p>
    <w:p w:rsidR="007D3896" w:rsidRPr="00CE4248" w:rsidRDefault="007D3896" w:rsidP="00CE4248">
      <w:pPr>
        <w:rPr>
          <w:rFonts w:ascii="Times New Roman" w:hAnsi="Times New Roman" w:cs="Times New Roman"/>
          <w:sz w:val="24"/>
          <w:szCs w:val="24"/>
        </w:rPr>
      </w:pPr>
    </w:p>
    <w:p w:rsidR="007D3896" w:rsidRPr="00CE4248" w:rsidRDefault="007D3896" w:rsidP="00CE4248">
      <w:pPr>
        <w:rPr>
          <w:rFonts w:ascii="Times New Roman" w:hAnsi="Times New Roman" w:cs="Times New Roman"/>
          <w:sz w:val="24"/>
          <w:szCs w:val="24"/>
        </w:rPr>
      </w:pPr>
    </w:p>
    <w:p w:rsidR="007D3896" w:rsidRPr="00CE4248" w:rsidRDefault="007D3896" w:rsidP="00CE4248">
      <w:pPr>
        <w:rPr>
          <w:rFonts w:ascii="Times New Roman" w:hAnsi="Times New Roman" w:cs="Times New Roman"/>
          <w:sz w:val="24"/>
          <w:szCs w:val="24"/>
        </w:rPr>
      </w:pPr>
    </w:p>
    <w:p w:rsidR="007D3896" w:rsidRPr="00CE4248" w:rsidRDefault="007D3896" w:rsidP="00CE4248">
      <w:pPr>
        <w:rPr>
          <w:rFonts w:ascii="Times New Roman" w:hAnsi="Times New Roman" w:cs="Times New Roman"/>
          <w:sz w:val="24"/>
          <w:szCs w:val="24"/>
        </w:rPr>
      </w:pPr>
    </w:p>
    <w:sectPr w:rsidR="007D3896" w:rsidRPr="00CE4248" w:rsidSect="007D389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942" w:rsidRDefault="00C03942" w:rsidP="007D3896">
      <w:pPr>
        <w:spacing w:line="240" w:lineRule="auto"/>
      </w:pPr>
      <w:r>
        <w:separator/>
      </w:r>
    </w:p>
  </w:endnote>
  <w:endnote w:type="continuationSeparator" w:id="0">
    <w:p w:rsidR="00C03942" w:rsidRDefault="00C03942" w:rsidP="007D38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6F6" w:rsidRDefault="007366F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6F6" w:rsidRDefault="007366F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6F6" w:rsidRDefault="007366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942" w:rsidRDefault="00C03942" w:rsidP="007D3896">
      <w:pPr>
        <w:spacing w:line="240" w:lineRule="auto"/>
      </w:pPr>
      <w:r>
        <w:separator/>
      </w:r>
    </w:p>
  </w:footnote>
  <w:footnote w:type="continuationSeparator" w:id="0">
    <w:p w:rsidR="00C03942" w:rsidRDefault="00C03942" w:rsidP="007D389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6F6" w:rsidRDefault="007366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896" w:rsidRDefault="007D3896">
    <w:pPr>
      <w:pStyle w:val="Header"/>
    </w:pPr>
    <w:r w:rsidRPr="007D3896">
      <w:rPr>
        <w:rFonts w:ascii="Times New Roman" w:hAnsi="Times New Roman" w:cs="Times New Roman"/>
        <w:sz w:val="24"/>
        <w:szCs w:val="24"/>
      </w:rPr>
      <w:t>LAW ASSIGNMENT</w:t>
    </w:r>
    <w:r>
      <w:rPr>
        <w:rFonts w:ascii="Times New Roman" w:hAnsi="Times New Roman" w:cs="Times New Roman"/>
        <w:sz w:val="24"/>
        <w:szCs w:val="24"/>
      </w:rPr>
      <w:tab/>
    </w:r>
    <w:r>
      <w:rPr>
        <w:rFonts w:ascii="Times New Roman" w:hAnsi="Times New Roman" w:cs="Times New Roman"/>
        <w:sz w:val="24"/>
        <w:szCs w:val="24"/>
      </w:rPr>
      <w:tab/>
      <w:t xml:space="preserve"> </w:t>
    </w:r>
    <w:r w:rsidRPr="007D3896">
      <w:rPr>
        <w:rFonts w:ascii="Times New Roman" w:hAnsi="Times New Roman" w:cs="Times New Roman"/>
        <w:sz w:val="24"/>
        <w:szCs w:val="24"/>
      </w:rPr>
      <w:fldChar w:fldCharType="begin"/>
    </w:r>
    <w:r w:rsidRPr="007D3896">
      <w:rPr>
        <w:rFonts w:ascii="Times New Roman" w:hAnsi="Times New Roman" w:cs="Times New Roman"/>
        <w:sz w:val="24"/>
        <w:szCs w:val="24"/>
      </w:rPr>
      <w:instrText xml:space="preserve"> PAGE   \* MERGEFORMAT </w:instrText>
    </w:r>
    <w:r w:rsidRPr="007D3896">
      <w:rPr>
        <w:rFonts w:ascii="Times New Roman" w:hAnsi="Times New Roman" w:cs="Times New Roman"/>
        <w:sz w:val="24"/>
        <w:szCs w:val="24"/>
      </w:rPr>
      <w:fldChar w:fldCharType="separate"/>
    </w:r>
    <w:r w:rsidR="007366F6">
      <w:rPr>
        <w:rFonts w:ascii="Times New Roman" w:hAnsi="Times New Roman" w:cs="Times New Roman"/>
        <w:noProof/>
        <w:sz w:val="24"/>
        <w:szCs w:val="24"/>
      </w:rPr>
      <w:t>2</w:t>
    </w:r>
    <w:r w:rsidRPr="007D3896">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896" w:rsidRPr="007D3896" w:rsidRDefault="007D3896">
    <w:pPr>
      <w:pStyle w:val="Header"/>
      <w:rPr>
        <w:rFonts w:ascii="Times New Roman" w:hAnsi="Times New Roman" w:cs="Times New Roman"/>
        <w:sz w:val="24"/>
        <w:szCs w:val="24"/>
      </w:rPr>
    </w:pPr>
    <w:r w:rsidRPr="007D3896">
      <w:rPr>
        <w:rFonts w:ascii="Times New Roman" w:hAnsi="Times New Roman" w:cs="Times New Roman"/>
        <w:sz w:val="24"/>
        <w:szCs w:val="24"/>
      </w:rPr>
      <w:t xml:space="preserve">Running head: LAW ASSIGNMENT </w:t>
    </w:r>
    <w:r>
      <w:rPr>
        <w:rFonts w:ascii="Times New Roman" w:hAnsi="Times New Roman" w:cs="Times New Roman"/>
        <w:sz w:val="24"/>
        <w:szCs w:val="24"/>
      </w:rPr>
      <w:tab/>
    </w:r>
    <w:r>
      <w:rPr>
        <w:rFonts w:ascii="Times New Roman" w:hAnsi="Times New Roman" w:cs="Times New Roman"/>
        <w:sz w:val="24"/>
        <w:szCs w:val="24"/>
      </w:rPr>
      <w:tab/>
    </w:r>
    <w:r w:rsidRPr="007D389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896"/>
    <w:rsid w:val="00242042"/>
    <w:rsid w:val="002B2CD5"/>
    <w:rsid w:val="00350F35"/>
    <w:rsid w:val="003B7582"/>
    <w:rsid w:val="00412235"/>
    <w:rsid w:val="00465B78"/>
    <w:rsid w:val="004D0005"/>
    <w:rsid w:val="007366F6"/>
    <w:rsid w:val="007D3896"/>
    <w:rsid w:val="007D3AAE"/>
    <w:rsid w:val="00843FE4"/>
    <w:rsid w:val="008822A2"/>
    <w:rsid w:val="00C03942"/>
    <w:rsid w:val="00CE4248"/>
    <w:rsid w:val="00D83647"/>
    <w:rsid w:val="00DA3BB2"/>
    <w:rsid w:val="00DA6CA0"/>
    <w:rsid w:val="00FE5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896"/>
    <w:pPr>
      <w:tabs>
        <w:tab w:val="center" w:pos="4680"/>
        <w:tab w:val="right" w:pos="9360"/>
      </w:tabs>
      <w:spacing w:line="240" w:lineRule="auto"/>
    </w:pPr>
  </w:style>
  <w:style w:type="character" w:customStyle="1" w:styleId="HeaderChar">
    <w:name w:val="Header Char"/>
    <w:basedOn w:val="DefaultParagraphFont"/>
    <w:link w:val="Header"/>
    <w:uiPriority w:val="99"/>
    <w:rsid w:val="007D3896"/>
  </w:style>
  <w:style w:type="paragraph" w:styleId="Footer">
    <w:name w:val="footer"/>
    <w:basedOn w:val="Normal"/>
    <w:link w:val="FooterChar"/>
    <w:uiPriority w:val="99"/>
    <w:unhideWhenUsed/>
    <w:rsid w:val="007D3896"/>
    <w:pPr>
      <w:tabs>
        <w:tab w:val="center" w:pos="4680"/>
        <w:tab w:val="right" w:pos="9360"/>
      </w:tabs>
      <w:spacing w:line="240" w:lineRule="auto"/>
    </w:pPr>
  </w:style>
  <w:style w:type="character" w:customStyle="1" w:styleId="FooterChar">
    <w:name w:val="Footer Char"/>
    <w:basedOn w:val="DefaultParagraphFont"/>
    <w:link w:val="Footer"/>
    <w:uiPriority w:val="99"/>
    <w:rsid w:val="007D38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896"/>
    <w:pPr>
      <w:tabs>
        <w:tab w:val="center" w:pos="4680"/>
        <w:tab w:val="right" w:pos="9360"/>
      </w:tabs>
      <w:spacing w:line="240" w:lineRule="auto"/>
    </w:pPr>
  </w:style>
  <w:style w:type="character" w:customStyle="1" w:styleId="HeaderChar">
    <w:name w:val="Header Char"/>
    <w:basedOn w:val="DefaultParagraphFont"/>
    <w:link w:val="Header"/>
    <w:uiPriority w:val="99"/>
    <w:rsid w:val="007D3896"/>
  </w:style>
  <w:style w:type="paragraph" w:styleId="Footer">
    <w:name w:val="footer"/>
    <w:basedOn w:val="Normal"/>
    <w:link w:val="FooterChar"/>
    <w:uiPriority w:val="99"/>
    <w:unhideWhenUsed/>
    <w:rsid w:val="007D3896"/>
    <w:pPr>
      <w:tabs>
        <w:tab w:val="center" w:pos="4680"/>
        <w:tab w:val="right" w:pos="9360"/>
      </w:tabs>
      <w:spacing w:line="240" w:lineRule="auto"/>
    </w:pPr>
  </w:style>
  <w:style w:type="character" w:customStyle="1" w:styleId="FooterChar">
    <w:name w:val="Footer Char"/>
    <w:basedOn w:val="DefaultParagraphFont"/>
    <w:link w:val="Footer"/>
    <w:uiPriority w:val="99"/>
    <w:rsid w:val="007D3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3032</Characters>
  <Application>Microsoft Office Word</Application>
  <DocSecurity>0</DocSecurity>
  <Lines>25</Lines>
  <Paragraphs>7</Paragraphs>
  <ScaleCrop>false</ScaleCrop>
  <Company/>
  <LinksUpToDate>false</LinksUpToDate>
  <CharactersWithSpaces>3556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2017-12-08T20:11:00Z</dcterms:created>
  <dcterms:modified xsi:type="dcterms:W3CDTF">2017-12-08T20:11:00Z</dcterms:modified>
</cp:coreProperties>
</file>